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A4E" w:rsidRPr="00CB4E08" w:rsidRDefault="009A0A4E" w:rsidP="009A0A4E">
      <w:pPr>
        <w:jc w:val="both"/>
        <w:rPr>
          <w:rFonts w:ascii="Times New Roman" w:hAnsi="Times New Roman" w:cs="Times New Roman"/>
          <w:b/>
          <w:bCs/>
        </w:rPr>
      </w:pPr>
      <w:r w:rsidRPr="00CB4E08">
        <w:rPr>
          <w:rFonts w:ascii="Times New Roman" w:hAnsi="Times New Roman" w:cs="Times New Roman"/>
          <w:b/>
          <w:bCs/>
        </w:rPr>
        <w:t>Туризм как фактор  экономического роста в республике Узбекистан.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1.1. Геополитические факторы развития международного туризма в Узбекистане.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1.2. Возрождение Великого Шелкового Пути.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1.3. Государственная поддержка развития туризма в Узбекистане.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</w:p>
    <w:p w:rsidR="009A0A4E" w:rsidRPr="00CB4E08" w:rsidRDefault="009A0A4E" w:rsidP="009A0A4E">
      <w:pPr>
        <w:jc w:val="both"/>
        <w:rPr>
          <w:rFonts w:ascii="Times New Roman" w:hAnsi="Times New Roman" w:cs="Times New Roman"/>
          <w:b/>
          <w:bCs/>
        </w:rPr>
      </w:pPr>
      <w:r w:rsidRPr="00CB4E08">
        <w:rPr>
          <w:rFonts w:ascii="Times New Roman" w:hAnsi="Times New Roman" w:cs="Times New Roman"/>
          <w:b/>
          <w:bCs/>
        </w:rPr>
        <w:t>1.1. Геополитические факторы развития международного туризма в Узбекистане.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Самой истории предопределено, что Узбекистан находится на перекрестке узловых дорог Евразии. Это позволяет выдвинуть в качестве стратегической перспективы внешней политики республики налаживание Евразийского экономического и культурного моста, аналога «Великого Шелкового Пути».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Политическая стабильность, последовательность и продуманная экономическая политика. Правительства является основой успеха рыночных реформ, осуществляемых Республикой Узбекистан. Одним из важнейших направлений развития экспорта - ориентированной экономики является индустрия туризма. Туризм – это специфическая сфера деловой активности, которая обеспечивает постоянный приток зарубежных туристов и, как следствие, поступление валюты, необходимой для развития республики.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 xml:space="preserve">В Узбекистане, осознавая важность настоящей отрасли – индустрии туризма, руководство республики и правительства твердо делают ставку на развитие внутреннего и международного туризма. Подтверждением тому могут быть Указ Президента Республики Узбекистан «О мерах по активизации участия Республики Узбекистан в возрождении Великого Шелкового Пути и развития международного туризма в Республике Узбекистан» от 02.06.95., Постановление  КМ РУ № 210 от 03.06.95 «О мерах по созданию современной инфраструктуры международного туризма в Республике Узбекистан» и другие. 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На данном этапе роль Правительства заключается в создании благоприятной базы для развития туризма в Узбекистане. На уровне Правительства принимаются соответствующие законы и постановления, т.е. создается юридическая основа развития.</w:t>
      </w:r>
    </w:p>
    <w:p w:rsidR="009A0A4E" w:rsidRDefault="009A0A4E" w:rsidP="009A0A4E">
      <w:pPr>
        <w:jc w:val="both"/>
        <w:rPr>
          <w:rFonts w:ascii="Times New Roman" w:hAnsi="Times New Roman" w:cs="Times New Roman"/>
          <w:b/>
          <w:bCs/>
        </w:rPr>
      </w:pPr>
    </w:p>
    <w:p w:rsidR="009A0A4E" w:rsidRDefault="009A0A4E" w:rsidP="009A0A4E">
      <w:pPr>
        <w:jc w:val="both"/>
        <w:rPr>
          <w:rFonts w:ascii="Times New Roman" w:hAnsi="Times New Roman" w:cs="Times New Roman"/>
          <w:b/>
          <w:bCs/>
        </w:rPr>
      </w:pPr>
      <w:r w:rsidRPr="00CB4E08">
        <w:rPr>
          <w:rFonts w:ascii="Times New Roman" w:hAnsi="Times New Roman" w:cs="Times New Roman"/>
          <w:b/>
          <w:bCs/>
        </w:rPr>
        <w:t>1.2. Возрождение Великого Шелкового Пути.</w:t>
      </w:r>
    </w:p>
    <w:p w:rsidR="009A0A4E" w:rsidRPr="00CB4E08" w:rsidRDefault="009A0A4E" w:rsidP="009A0A4E">
      <w:pPr>
        <w:jc w:val="both"/>
        <w:rPr>
          <w:rFonts w:ascii="Times New Roman" w:hAnsi="Times New Roman" w:cs="Times New Roman"/>
          <w:b/>
          <w:bCs/>
        </w:rPr>
      </w:pP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</w:t>
      </w:r>
      <w:r w:rsidRPr="00277825">
        <w:rPr>
          <w:rFonts w:ascii="Times New Roman" w:hAnsi="Times New Roman" w:cs="Times New Roman"/>
        </w:rPr>
        <w:t xml:space="preserve">Указ Президента Республики Узбекистан И. Каримова в 1992 году «О развитии инфраструктуры туризма и по вхождению в мировой рынок туриндустрии» дан старт кардинальным изменениям отрасли. 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Согласно программе развития туризма, государство провозглашает туризм одним из приоритетных  направлений развития национальной культуры и экономики и создает благоприятные условия для туристической деятельности. Основными направлениями государственной политики в сфере туризма являются следующие: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Создание благоприятных условий для развития туризма, как приоритетной отрасли экономики республики;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Гарантия режима наибольшего благоприятствования в туристской деятельности;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Создание правовой и нормативной базы в сфере туризма;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Обеспечение равных условий для осуществления туристской деятельности;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Содействие развитию конкуренции в туризме;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Организация широкой пропаганды и создание уникального туристического потенциала.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Посредством законодательного регулирования проводится акционирование туристских предприятий. Примером тому может служить процесс приватизации некоторых объектов Национальной компании «Узбектуризм». НК «Узбектуризм» приватизировано более75% объектов государственной собственности – ныне это акционерные общества и общества с ограниченной ответственностью. 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Как было отмечено выше, одним из направлений государственной политики в сфере туризма является содействие развитию конкуренции  и равных условий для осуществления туристкой деятельности. Данной политикой приоритетным направлением определяется создание возможности развития частного сектора в экономике туризма. 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Правительство республики всячески поощряет предпринимательскую деятельность в туристской отрасли. Кроме того, предпочтение отдается иностранным инвестициям в индустрию туризма. Примером тому являются льготы иностранным инвесторам, подробно изложенные в налоговом законодательстве Республики Узбекистан. К ним относятся следующие: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Многие государственные инвестиции, имеющие государственную значимость, гарантируются правительством. Следует отметить, что это является мощным рычагом экономического стимулирования предпринимательства по всем отраслям сферы туризма.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Вновь созданные на территории городов Ташкента, Самарканда, Бухары и Хивы туристские организации освобождаются от выплаты всех видов налогов до получения первой прибыли, но на срок не больше трех лет.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Кроме фискального стимулирования развития туристского бизнеса, широко используется финансовое поощрение – предоставление льготных кредитов по сниженным процентным ставкам. Предоставление ссуд на создание новых объектов туризма.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Следует отметить, что государственные капиталовложения являются основным резервом развития сферы туризма. В Узбекистане государственная поддержка развития иностранного туризма выражается в предоставлении больших инвестиционных сумм на восстановление исторических и архитектурных объектов в городах Ташкент, Бухара, Самарканд и Хива. В период проведения юбилейных мероприятий, посвященных 2 500 лет городов Бухара и Хива, национальной компанией «Узбектуризм» восстановлен прекрасный вид и реконструированы более 100 объектов туристического показа. Эти объекты сданы хокимиятам в аренду для ухода и содержания в надлежащим состоянии и для показов иностранным туристам.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1.3. Государственная поддержка развития туризма в Узбекистане.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Необходимо особо отметить заинтересованность Правительство Республики Узбекистан в стремительном развитии инфраструктуры туризма в стране. Постановление КМ РУ № 210 «О развитии инфраструктуры международного туризма», создание международного совета по туризму при КМ Узбекистана позволят НК «Узбектуризм», совместно с отраслевыми министерствами – транспорта, здравоохранения и строительства развивать внутреннюю структуру туристической отрасли, повышать качество сервисного обслуживания, проводить прогрессивные экономические преобразования в туристском хозяйстве страны.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Для совершенствования инфраструктуры транспортных сообщений принято постановление КМ РУ № 450  от 19.12.96. «О программе развития инфраструктуры автосервиса на магистральных дорогах Республики Узбекистан на период до 2000 года». Согласно этому постановлению проводится строительство авто сервисных комплексов в Бухаре, Хиве, Самарканде и Ташкенте с общей стоимостью более 100 млн. сум.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 xml:space="preserve">Согласно Постановлению КМ РУ №40 от 21.02.97 «Об инвестиционной программе Республики Узбекистан на 1997 год» в сфере туризма было запланировано строительство новых объектов:  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во-первых, это «Буюк», «Бизнес-центр» и новые гостиницы в областях Республики; во-вторых, аэровокзалов в городе Ташкенте, Самарканде, Бухаре и Ургенче; 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в-третьих, строительство новых сервисных центров по автодорогам Ташкент – Самарканд – Бухара;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в-четвертых, за счет кредитов коммерческих банков продолжается реконструкция многих объектов НК «Узбектуризм».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ab/>
        <w:t>Под руководством НК «Узбектуризм» совместно со Всемирной туристической организации и поддержке Программы развития ООН, создало международную экспертную группу для разработки национального проекта «Устойчивое развитие туризма в Узбекистане». В эту группу вошли высококвалифицированные специалисты из Узбекистана, Великобритании, Ирландии, США и Индии под руководством Майкла Джозефа МакНалти. Цель данного проекта – привлечение в страну большего числа иностранных туристов, превращение туристического бизнеса в одну из наиболее доходных отраслей экономики, развития современных видов туризма, совершенствование профессиональной подготовки кадров, создание конкурентного туристического продукта и сильной индустрии туризма с выходом на мировой рынок.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Следовательно, государственная политика Узбекистана в развитии туризма характеризуется провозглашением данной отрасли одним из приоритетных отраслей развития экономики и создает благоприятные всевозможные условия для туристической деятельности. Правительством Узбекистана проводятся прогрессивные экономические преобразования в туристической индустрии страны. По оценкам зарубежных экспертов, ежегодный рост туризма в Узбекистане составляет 7%, что является результатом большого внимания со стороны руководства Республики.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Таким образом, основными направлениями государственной политики в туристской отрасли являются создание благоприятных условий для развития туризма, как приоритетной отрасли экономики республики, формирование правовой и нормативной базы в сфере туризма. Правительство республики гарантирует режим наибольшего благоприятствования в туристическом бизнесе. Руководство Узбекистана обеспечивает равные условия для осуществления туристической деятельности, содействует развитию конкуренции. Государственная политика в сфере развития туризма направлена на повышение качества сервисного обслуживания, создания современной индустрии туризма, осуществление широкой пропаганды и создание уникального туристического потенциала.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Итак, предусматриваемые правительством республики конкретные мероприятия в сфере туризма окажут существенное влияние на развитие внутренней структуры туристической отрасли, становление отечественной туристической индустрии и поднимут ее на качественно новый уровень.</w:t>
      </w:r>
    </w:p>
    <w:p w:rsidR="009A0A4E" w:rsidRPr="00CB4E08" w:rsidRDefault="009A0A4E" w:rsidP="009A0A4E">
      <w:pPr>
        <w:jc w:val="center"/>
        <w:rPr>
          <w:rFonts w:ascii="Times New Roman" w:hAnsi="Times New Roman" w:cs="Times New Roman"/>
          <w:b/>
          <w:bCs/>
        </w:rPr>
      </w:pPr>
      <w:r w:rsidRPr="00CB4E08">
        <w:rPr>
          <w:rFonts w:ascii="Times New Roman" w:hAnsi="Times New Roman" w:cs="Times New Roman"/>
          <w:b/>
          <w:bCs/>
        </w:rPr>
        <w:t>Заключение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Следует отметить, что государственные капиталовложения являются основным резервом развития сферы туризма. В Узбекистане государственная поддержка развития иностранного туризма выражается в предоставлении больших инвестиционных сумм на восстановление исторических и </w:t>
      </w:r>
      <w:r w:rsidRPr="00277825">
        <w:rPr>
          <w:rFonts w:ascii="Times New Roman" w:hAnsi="Times New Roman" w:cs="Times New Roman"/>
        </w:rPr>
        <w:lastRenderedPageBreak/>
        <w:t>архитектурных объектов в городах Ташкент, Бухара, Самарканд и Хива. В период проведения юбилейных мероприятий, посвященных 2500 лет городов Бухара и Хива, национальной компанией «Узбектуризм» восстановлен прекрасный вид и реконструированы более 100 объектов туристического показа. Эти объекты сданы хокимиятам в аренду для ухода и содержания в надлежащим состоянии и для показов иностранным туристам.</w:t>
      </w:r>
    </w:p>
    <w:p w:rsidR="009A0A4E" w:rsidRDefault="009A0A4E" w:rsidP="009A0A4E">
      <w:pPr>
        <w:rPr>
          <w:rFonts w:ascii="Times New Roman" w:hAnsi="Times New Roman" w:cs="Times New Roman"/>
          <w:b/>
          <w:bCs/>
        </w:rPr>
      </w:pP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CB4E08">
        <w:rPr>
          <w:rFonts w:ascii="Times New Roman" w:hAnsi="Times New Roman" w:cs="Times New Roman"/>
          <w:b/>
          <w:bCs/>
        </w:rPr>
        <w:t>Ключевые слова:</w:t>
      </w:r>
      <w:r>
        <w:rPr>
          <w:rFonts w:ascii="Times New Roman" w:hAnsi="Times New Roman" w:cs="Times New Roman"/>
          <w:b/>
          <w:bCs/>
        </w:rPr>
        <w:t xml:space="preserve"> </w:t>
      </w:r>
      <w:r w:rsidRPr="00277825">
        <w:rPr>
          <w:rFonts w:ascii="Times New Roman" w:hAnsi="Times New Roman" w:cs="Times New Roman"/>
        </w:rPr>
        <w:t>Налаживание евразийского экономического и культурного моста, политическая стабильность, рыночные реформы, интеграция РУЗ в мировое сообщество, туризм - как приоритетная отрасль экономики республики, создание правовой и нормативной базы в сфере туризма.</w:t>
      </w:r>
    </w:p>
    <w:p w:rsidR="009A0A4E" w:rsidRPr="00CB4E08" w:rsidRDefault="009A0A4E" w:rsidP="009A0A4E">
      <w:pPr>
        <w:jc w:val="center"/>
        <w:rPr>
          <w:rFonts w:ascii="Times New Roman" w:hAnsi="Times New Roman" w:cs="Times New Roman"/>
          <w:b/>
          <w:bCs/>
        </w:rPr>
      </w:pPr>
      <w:r w:rsidRPr="00CB4E08">
        <w:rPr>
          <w:rFonts w:ascii="Times New Roman" w:hAnsi="Times New Roman" w:cs="Times New Roman"/>
          <w:b/>
          <w:bCs/>
        </w:rPr>
        <w:t>Контрольные вопросы: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Предмет и значение международного туризма.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2.Геополитические факторы развития международного туризма в Узбекистане.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3. Возрождение Великого Шелкового пути.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 Государственная поддержка развития туризма в Узбекистане.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5.Стратегическое планирование - основа предпринимательской деятельности.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6.Создание благоприятных условий для развития туризма, как приоритетной отрасли экономики республики.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7.Создание правовой и нормативной базы в сфере туризма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8.Oсновные направлениями государственной политики в туристской отрасли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9.Как вы можете объяснить значение термина – Туризм.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10.Каков процент  ежегодного роста туризма в Узбекистане, по оценкам зарубежных экспертов.</w:t>
      </w:r>
    </w:p>
    <w:p w:rsidR="009A0A4E" w:rsidRPr="00CB4E08" w:rsidRDefault="009A0A4E" w:rsidP="009A0A4E">
      <w:pPr>
        <w:jc w:val="center"/>
        <w:rPr>
          <w:rFonts w:ascii="Times New Roman" w:hAnsi="Times New Roman" w:cs="Times New Roman"/>
          <w:b/>
          <w:bCs/>
        </w:rPr>
      </w:pPr>
      <w:r w:rsidRPr="00CB4E08">
        <w:rPr>
          <w:rFonts w:ascii="Times New Roman" w:hAnsi="Times New Roman" w:cs="Times New Roman"/>
          <w:b/>
          <w:bCs/>
        </w:rPr>
        <w:t>Литература: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Пузакова Е.П. и др. Международный туристский бизнес. – М.: Экспертное бюро, 2000.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Александров А.Ю. Международный туризм. Учебное пособие для ВУЗов.- М: Аспект Пресс, 2001.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3.Дурович А.П. Организация туризма. Учебное пособие. ГРИФ. 2003. 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 Квартальнов В.А. Иностранный туризм.2003.</w:t>
      </w:r>
    </w:p>
    <w:p w:rsidR="009A0A4E" w:rsidRPr="00277825" w:rsidRDefault="009A0A4E" w:rsidP="009A0A4E">
      <w:pPr>
        <w:jc w:val="both"/>
        <w:rPr>
          <w:rFonts w:ascii="Times New Roman" w:hAnsi="Times New Roman" w:cs="Times New Roman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A4E"/>
    <w:rsid w:val="009A0A4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4E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4E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1628</Words>
  <Characters>9281</Characters>
  <Application>Microsoft Office Word</Application>
  <DocSecurity>0</DocSecurity>
  <Lines>77</Lines>
  <Paragraphs>21</Paragraphs>
  <ScaleCrop>false</ScaleCrop>
  <Company>Home</Company>
  <LinksUpToDate>false</LinksUpToDate>
  <CharactersWithSpaces>10888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2012-11-05T09:58:00Z</dcterms:created>
  <dcterms:modified xsi:type="dcterms:W3CDTF">2012-11-05T09:58:00Z</dcterms:modified>
</cp:coreProperties>
</file>